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08C4E287" w14:textId="77777777" w:rsidR="00D1723B" w:rsidRPr="00D22430" w:rsidRDefault="008F6A42" w:rsidP="00D1723B">
      <w:pPr>
        <w:jc w:val="center"/>
        <w:rPr>
          <w:b/>
          <w:sz w:val="28"/>
          <w:szCs w:val="28"/>
          <w:u w:val="single"/>
        </w:rPr>
      </w:pPr>
      <w:r>
        <w:rPr>
          <w:b/>
          <w:sz w:val="28"/>
          <w:szCs w:val="28"/>
          <w:u w:val="single"/>
        </w:rPr>
        <w:t xml:space="preserve">HL: </w:t>
      </w:r>
      <w:r w:rsidR="00D1723B" w:rsidRPr="00D22430">
        <w:rPr>
          <w:b/>
          <w:sz w:val="28"/>
          <w:szCs w:val="28"/>
          <w:u w:val="single"/>
        </w:rPr>
        <w:t>The multiplier</w:t>
      </w:r>
    </w:p>
    <w:p w14:paraId="04331BC7" w14:textId="77777777" w:rsidR="00D1723B" w:rsidRDefault="00D1723B" w:rsidP="00D1723B"/>
    <w:p w14:paraId="37BD66C1" w14:textId="77777777" w:rsidR="00202BDC" w:rsidRDefault="002E03BD" w:rsidP="00D1723B">
      <w:r>
        <w:rPr>
          <w:noProof/>
        </w:rPr>
        <w:pict w14:anchorId="795F93F4">
          <v:shapetype id="_x0000_t102" coordsize="21600,21600" o:spt="102" adj="12960,19440,14400" path="ar0,0@23@3@22,,0@4,0@15@23@1,0@7@2@13l@2@14@22@8@2@12wa0,0@23@3@2@11@26@17,0@15@23@1@26@17@22@15xear0,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1057" type="#_x0000_t102" style="position:absolute;margin-left:300.85pt;margin-top:8.75pt;width:104.9pt;height:219.8pt;rotation:180;z-index:251665408"/>
        </w:pict>
      </w:r>
      <w:r w:rsidR="00202BDC">
        <w:t>Recap: The Circular Flow of Income</w:t>
      </w:r>
    </w:p>
    <w:p w14:paraId="781BBC32" w14:textId="77777777" w:rsidR="00202BDC" w:rsidRDefault="002E03BD" w:rsidP="00D1723B">
      <w:r>
        <w:rPr>
          <w:noProof/>
        </w:rPr>
        <w:pict w14:anchorId="62BBFD9C">
          <v:shape id="_x0000_s1055" type="#_x0000_t102" style="position:absolute;margin-left:1in;margin-top:10.3pt;width:104.9pt;height:219.8pt;z-index:251664384"/>
        </w:pict>
      </w:r>
      <w:r>
        <w:rPr>
          <w:noProof/>
        </w:rPr>
        <w:pict w14:anchorId="60FD412E">
          <v:rect id="_x0000_s1052" style="position:absolute;margin-left:198.85pt;margin-top:12.1pt;width:92pt;height:42.9pt;z-index:251662336"/>
        </w:pict>
      </w:r>
    </w:p>
    <w:p w14:paraId="5B0FD24F" w14:textId="77777777" w:rsidR="00202BDC" w:rsidRDefault="002E03BD" w:rsidP="00D1723B">
      <w:r>
        <w:rPr>
          <w:noProof/>
        </w:rPr>
        <w:pict w14:anchorId="6EBA770C">
          <v:shapetype id="_x0000_t202" coordsize="21600,21600" o:spt="202" path="m0,0l0,21600,21600,21600,21600,0xe">
            <v:stroke joinstyle="miter"/>
            <v:path gradientshapeok="t" o:connecttype="rect"/>
          </v:shapetype>
          <v:shape id="_x0000_s1068" type="#_x0000_t202" style="position:absolute;margin-left:207pt;margin-top:5.5pt;width:1in;height:27pt;z-index:251673600;mso-wrap-edited:f" wrapcoords="0 0 21600 0 21600 21600 0 21600 0 0" filled="f" strokecolor="black [3213]">
            <v:fill o:detectmouseclick="t"/>
            <v:textbox inset=",7.2pt,,7.2pt">
              <w:txbxContent>
                <w:p w14:paraId="1E14DF86" w14:textId="77777777" w:rsidR="002E03BD" w:rsidRDefault="002E03BD"/>
              </w:txbxContent>
            </v:textbox>
            <w10:wrap type="tight"/>
          </v:shape>
        </w:pict>
      </w:r>
      <w:r>
        <w:rPr>
          <w:noProof/>
        </w:rPr>
        <w:pict w14:anchorId="0275F270">
          <v:shape id="_x0000_s1066" type="#_x0000_t202" style="position:absolute;margin-left:-54pt;margin-top:5.5pt;width:1in;height:45pt;z-index:251672576;mso-wrap-edited:f" wrapcoords="0 0 21600 0 21600 21600 0 21600 0 0" filled="f" stroked="f">
            <v:fill o:detectmouseclick="t"/>
            <v:textbox style="mso-next-textbox:#_x0000_s1066" inset=",7.2pt,,7.2pt">
              <w:txbxContent>
                <w:p w14:paraId="3EAF975E" w14:textId="77777777" w:rsidR="002E03BD" w:rsidRDefault="002E03BD">
                  <w:pPr>
                    <w:rPr>
                      <w:sz w:val="16"/>
                      <w:szCs w:val="16"/>
                    </w:rPr>
                  </w:pPr>
                  <w:r>
                    <w:rPr>
                      <w:sz w:val="16"/>
                      <w:szCs w:val="16"/>
                    </w:rPr>
                    <w:t xml:space="preserve">1. </w:t>
                  </w:r>
                </w:p>
                <w:p w14:paraId="714ED89F" w14:textId="77777777" w:rsidR="002E03BD" w:rsidRDefault="002E03BD">
                  <w:pPr>
                    <w:rPr>
                      <w:sz w:val="16"/>
                      <w:szCs w:val="16"/>
                    </w:rPr>
                  </w:pPr>
                  <w:r>
                    <w:rPr>
                      <w:sz w:val="16"/>
                      <w:szCs w:val="16"/>
                    </w:rPr>
                    <w:t>2.</w:t>
                  </w:r>
                </w:p>
                <w:p w14:paraId="78D9460B" w14:textId="77777777" w:rsidR="002E03BD" w:rsidRPr="002E03BD" w:rsidRDefault="002E03BD">
                  <w:pPr>
                    <w:rPr>
                      <w:sz w:val="16"/>
                      <w:szCs w:val="16"/>
                    </w:rPr>
                  </w:pPr>
                  <w:r>
                    <w:rPr>
                      <w:sz w:val="16"/>
                      <w:szCs w:val="16"/>
                    </w:rPr>
                    <w:t>3.</w:t>
                  </w:r>
                </w:p>
              </w:txbxContent>
            </v:textbox>
            <w10:wrap type="tight"/>
          </v:shape>
        </w:pict>
      </w:r>
    </w:p>
    <w:p w14:paraId="0903FC31" w14:textId="77777777" w:rsidR="00202BDC" w:rsidRDefault="002E03BD" w:rsidP="00D1723B">
      <w:r>
        <w:rPr>
          <w:noProof/>
        </w:rPr>
        <w:pict w14:anchorId="01E25589">
          <v:shapetype id="_x0000_t13" coordsize="21600,21600" o:spt="13" adj="16200,5400" path="m@0,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59" type="#_x0000_t13" style="position:absolute;margin-left:0;margin-top:9.7pt;width:78.7pt;height:7.15pt;z-index:251667456"/>
        </w:pict>
      </w:r>
      <w:r>
        <w:rPr>
          <w:noProof/>
        </w:rPr>
        <w:pict w14:anchorId="62F807A4">
          <v:shape id="_x0000_s1058" type="#_x0000_t13" style="position:absolute;margin-left:0;margin-top:.7pt;width:78.7pt;height:7.15pt;z-index:251666432"/>
        </w:pict>
      </w:r>
    </w:p>
    <w:p w14:paraId="78EE8EF5" w14:textId="77777777" w:rsidR="00202BDC" w:rsidRDefault="002E03BD" w:rsidP="00D1723B">
      <w:r>
        <w:rPr>
          <w:noProof/>
        </w:rPr>
        <w:pict w14:anchorId="604A091F">
          <v:shape id="_x0000_s1060" type="#_x0000_t13" style="position:absolute;margin-left:0;margin-top:4.9pt;width:78.7pt;height:7.15pt;z-index:251668480"/>
        </w:pict>
      </w:r>
    </w:p>
    <w:p w14:paraId="72EF3ED1" w14:textId="77777777" w:rsidR="00202BDC" w:rsidRDefault="00202BDC" w:rsidP="00D1723B"/>
    <w:p w14:paraId="5F49D4D4" w14:textId="77777777" w:rsidR="00202BDC" w:rsidRDefault="002E03BD" w:rsidP="00D1723B">
      <w:r>
        <w:rPr>
          <w:noProof/>
        </w:rPr>
        <w:pict w14:anchorId="134CC7B3">
          <v:shape id="_x0000_s1070" type="#_x0000_t202" style="position:absolute;margin-left:369pt;margin-top:4.3pt;width:99pt;height:53.6pt;z-index:251675648;mso-wrap-edited:f" wrapcoords="0 0 21600 0 21600 21600 0 21600 0 0" filled="f" strokecolor="#0d0d0d [3069]">
            <v:fill o:detectmouseclick="t"/>
            <v:textbox inset=",7.2pt,,7.2pt">
              <w:txbxContent>
                <w:p w14:paraId="5D50AE88" w14:textId="77777777" w:rsidR="002E03BD" w:rsidRDefault="002E03BD"/>
              </w:txbxContent>
            </v:textbox>
            <w10:wrap type="tight"/>
          </v:shape>
        </w:pict>
      </w:r>
    </w:p>
    <w:p w14:paraId="2E76C16D" w14:textId="77777777" w:rsidR="00202BDC" w:rsidRDefault="002E03BD" w:rsidP="00D1723B">
      <w:r>
        <w:rPr>
          <w:noProof/>
        </w:rPr>
        <w:pict w14:anchorId="0395E4EA">
          <v:shape id="_x0000_s1071" type="#_x0000_t202" style="position:absolute;margin-left:-9pt;margin-top:-.5pt;width:108pt;height:54pt;z-index:251676672;mso-wrap-edited:f" wrapcoords="0 0 21600 0 21600 21600 0 21600 0 0" filled="f" strokecolor="black [3213]">
            <v:fill o:detectmouseclick="t"/>
            <v:textbox inset=",7.2pt,,7.2pt">
              <w:txbxContent>
                <w:p w14:paraId="0F14C8E5" w14:textId="77777777" w:rsidR="002E03BD" w:rsidRDefault="002E03BD"/>
              </w:txbxContent>
            </v:textbox>
            <w10:wrap type="tight"/>
          </v:shape>
        </w:pict>
      </w:r>
    </w:p>
    <w:p w14:paraId="1CE74878" w14:textId="77777777" w:rsidR="00202BDC" w:rsidRDefault="00202BDC" w:rsidP="00D1723B"/>
    <w:p w14:paraId="6FD3DD36" w14:textId="77777777" w:rsidR="00202BDC" w:rsidRDefault="00202BDC" w:rsidP="00D1723B"/>
    <w:p w14:paraId="2DDA549C" w14:textId="77777777" w:rsidR="00202BDC" w:rsidRDefault="00202BDC" w:rsidP="00D1723B"/>
    <w:p w14:paraId="2BEC9F0B" w14:textId="77777777" w:rsidR="00202BDC" w:rsidRDefault="00202BDC" w:rsidP="00D1723B"/>
    <w:p w14:paraId="2F9E2F94" w14:textId="77777777" w:rsidR="00202BDC" w:rsidRDefault="00202BDC" w:rsidP="00D1723B"/>
    <w:p w14:paraId="62941EA6" w14:textId="77777777" w:rsidR="00202BDC" w:rsidRDefault="002E03BD" w:rsidP="00D1723B">
      <w:r>
        <w:rPr>
          <w:noProof/>
        </w:rPr>
        <w:pict w14:anchorId="287B920B">
          <v:rect id="_x0000_s1053" style="position:absolute;margin-left:198pt;margin-top:6.7pt;width:92pt;height:42.9pt;z-index:251663360"/>
        </w:pict>
      </w:r>
      <w:r>
        <w:rPr>
          <w:noProof/>
        </w:rPr>
        <w:pict w14:anchorId="279E69D8">
          <v:shape id="_x0000_s1072" type="#_x0000_t202" style="position:absolute;margin-left:6in;margin-top:6.7pt;width:1in;height:45pt;z-index:251677696;mso-wrap-edited:f" wrapcoords="0 0 21600 0 21600 21600 0 21600 0 0" filled="f" stroked="f">
            <v:fill o:detectmouseclick="t"/>
            <v:textbox style="mso-next-textbox:#_x0000_s1072" inset=",7.2pt,,7.2pt">
              <w:txbxContent>
                <w:p w14:paraId="5C0E3654" w14:textId="77777777" w:rsidR="002E03BD" w:rsidRDefault="002E03BD" w:rsidP="002E03BD">
                  <w:pPr>
                    <w:rPr>
                      <w:sz w:val="16"/>
                      <w:szCs w:val="16"/>
                    </w:rPr>
                  </w:pPr>
                  <w:r>
                    <w:rPr>
                      <w:sz w:val="16"/>
                      <w:szCs w:val="16"/>
                    </w:rPr>
                    <w:t xml:space="preserve">1. </w:t>
                  </w:r>
                </w:p>
                <w:p w14:paraId="2847115B" w14:textId="77777777" w:rsidR="002E03BD" w:rsidRDefault="002E03BD" w:rsidP="002E03BD">
                  <w:pPr>
                    <w:rPr>
                      <w:sz w:val="16"/>
                      <w:szCs w:val="16"/>
                    </w:rPr>
                  </w:pPr>
                  <w:r>
                    <w:rPr>
                      <w:sz w:val="16"/>
                      <w:szCs w:val="16"/>
                    </w:rPr>
                    <w:t>2.</w:t>
                  </w:r>
                </w:p>
                <w:p w14:paraId="4971858F" w14:textId="77777777" w:rsidR="002E03BD" w:rsidRPr="002E03BD" w:rsidRDefault="002E03BD" w:rsidP="002E03BD">
                  <w:pPr>
                    <w:rPr>
                      <w:sz w:val="16"/>
                      <w:szCs w:val="16"/>
                    </w:rPr>
                  </w:pPr>
                  <w:r>
                    <w:rPr>
                      <w:sz w:val="16"/>
                      <w:szCs w:val="16"/>
                    </w:rPr>
                    <w:t>3.</w:t>
                  </w:r>
                </w:p>
              </w:txbxContent>
            </v:textbox>
            <w10:wrap type="through"/>
          </v:shape>
        </w:pict>
      </w:r>
    </w:p>
    <w:p w14:paraId="6768B6FF" w14:textId="77777777" w:rsidR="00202BDC" w:rsidRDefault="002E03BD" w:rsidP="00D1723B">
      <w:r>
        <w:rPr>
          <w:noProof/>
        </w:rPr>
        <w:pict w14:anchorId="034F3FA4">
          <v:shape id="_x0000_s1062" type="#_x0000_t13" style="position:absolute;margin-left:342pt;margin-top:10.9pt;width:78.7pt;height:7.15pt;z-index:251670528"/>
        </w:pict>
      </w:r>
      <w:r>
        <w:rPr>
          <w:noProof/>
        </w:rPr>
        <w:pict w14:anchorId="12492496">
          <v:shape id="_x0000_s1061" type="#_x0000_t13" style="position:absolute;margin-left:342pt;margin-top:1.9pt;width:78.7pt;height:7.15pt;z-index:251669504"/>
        </w:pict>
      </w:r>
      <w:r>
        <w:rPr>
          <w:noProof/>
        </w:rPr>
        <w:pict w14:anchorId="1B0D5634">
          <v:shape id="_x0000_s1069" type="#_x0000_t202" style="position:absolute;margin-left:3in;margin-top:1.9pt;width:63pt;height:27pt;z-index:251674624;mso-wrap-edited:f" wrapcoords="0 0 21600 0 21600 21600 0 21600 0 0" filled="f" stroked="f">
            <v:fill o:detectmouseclick="t"/>
            <v:textbox inset=",7.2pt,,7.2pt">
              <w:txbxContent>
                <w:p w14:paraId="3C4FA817" w14:textId="77777777" w:rsidR="002E03BD" w:rsidRDefault="002E03BD"/>
              </w:txbxContent>
            </v:textbox>
            <w10:wrap type="tight"/>
          </v:shape>
        </w:pict>
      </w:r>
    </w:p>
    <w:p w14:paraId="374135AB" w14:textId="77777777" w:rsidR="00202BDC" w:rsidRDefault="002E03BD" w:rsidP="00D1723B">
      <w:r>
        <w:rPr>
          <w:noProof/>
        </w:rPr>
        <w:pict w14:anchorId="69B0CCD9">
          <v:shape id="_x0000_s1063" type="#_x0000_t13" style="position:absolute;margin-left:342pt;margin-top:6.1pt;width:78.7pt;height:7.15pt;z-index:251671552"/>
        </w:pict>
      </w:r>
    </w:p>
    <w:p w14:paraId="5BB4C393" w14:textId="77777777" w:rsidR="00202BDC" w:rsidRDefault="00202BDC" w:rsidP="00D1723B"/>
    <w:p w14:paraId="40BFD22B" w14:textId="77777777" w:rsidR="00202BDC" w:rsidRDefault="00202BDC" w:rsidP="00D1723B"/>
    <w:p w14:paraId="19EE8774" w14:textId="77777777" w:rsidR="00202BDC" w:rsidRDefault="00202BDC" w:rsidP="00D1723B"/>
    <w:p w14:paraId="6ECF19B8" w14:textId="77777777" w:rsidR="00202BDC" w:rsidRDefault="00202BDC" w:rsidP="00D1723B"/>
    <w:p w14:paraId="1A1AAAF9" w14:textId="77777777" w:rsidR="00D1723B" w:rsidRPr="00D22430" w:rsidRDefault="00D1723B" w:rsidP="00D1723B">
      <w:pPr>
        <w:rPr>
          <w:b/>
        </w:rPr>
      </w:pPr>
      <w:r w:rsidRPr="00D22430">
        <w:rPr>
          <w:b/>
        </w:rPr>
        <w:t xml:space="preserve">What will be the effect on </w:t>
      </w:r>
      <w:r w:rsidR="00CB00E0">
        <w:rPr>
          <w:b/>
        </w:rPr>
        <w:t>national income</w:t>
      </w:r>
      <w:r w:rsidRPr="00D22430">
        <w:rPr>
          <w:b/>
        </w:rPr>
        <w:t xml:space="preserve"> of a rise in </w:t>
      </w:r>
      <w:r w:rsidR="00CB00E0">
        <w:rPr>
          <w:b/>
        </w:rPr>
        <w:t>injections</w:t>
      </w:r>
      <w:r w:rsidRPr="00D22430">
        <w:rPr>
          <w:b/>
        </w:rPr>
        <w:t>?</w:t>
      </w:r>
    </w:p>
    <w:p w14:paraId="0C1DC124" w14:textId="77777777" w:rsidR="00D1723B" w:rsidRDefault="00D1723B" w:rsidP="00D1723B"/>
    <w:p w14:paraId="6C873BC5" w14:textId="77777777" w:rsidR="00D1723B" w:rsidRDefault="00D1723B" w:rsidP="00D1723B">
      <w:pPr>
        <w:jc w:val="both"/>
      </w:pPr>
      <w:r>
        <w:t>When injections rise (or withdrawals fall), this will cause national income to rise.  But by how much?  The answer is that there will be a multiplied rise in income; i.e. national income will rise more than the rise in injections.  The size of the multiplier is given by the letter k, where:</w:t>
      </w:r>
    </w:p>
    <w:p w14:paraId="1B0CEF87" w14:textId="77777777" w:rsidR="00D1723B" w:rsidRDefault="00D1723B" w:rsidP="00D1723B">
      <w:pPr>
        <w:jc w:val="both"/>
      </w:pPr>
    </w:p>
    <w:p w14:paraId="5A4DC45D" w14:textId="77777777" w:rsidR="00D1723B" w:rsidRDefault="00D1723B" w:rsidP="00D1723B">
      <w:pPr>
        <w:jc w:val="center"/>
        <w:rPr>
          <w:b/>
        </w:rPr>
      </w:pPr>
      <w:r w:rsidRPr="00A8534B">
        <w:rPr>
          <w:b/>
        </w:rPr>
        <w:t>k = ΔY/ΔJ (J = Injections)</w:t>
      </w:r>
    </w:p>
    <w:p w14:paraId="74731812" w14:textId="77777777" w:rsidR="00D1723B" w:rsidRDefault="00D1723B" w:rsidP="00D1723B">
      <w:pPr>
        <w:jc w:val="both"/>
      </w:pPr>
    </w:p>
    <w:p w14:paraId="7E6F6724" w14:textId="77777777" w:rsidR="00D1723B" w:rsidRPr="00CB00E0" w:rsidRDefault="00D1723B" w:rsidP="00D1723B">
      <w:pPr>
        <w:jc w:val="both"/>
        <w:rPr>
          <w:b/>
        </w:rPr>
      </w:pPr>
      <w:r w:rsidRPr="00A8534B">
        <w:rPr>
          <w:b/>
        </w:rPr>
        <w:t>Multiplier</w:t>
      </w:r>
      <w:r>
        <w:t xml:space="preserve">: </w:t>
      </w:r>
      <w:r w:rsidRPr="00CB00E0">
        <w:rPr>
          <w:b/>
        </w:rPr>
        <w:t>the number of times by which a rise in national income (ΔY) exceeds the rise in injections (ΔJ) that caused it.</w:t>
      </w:r>
    </w:p>
    <w:p w14:paraId="12D4D2FB" w14:textId="77777777" w:rsidR="00D1723B" w:rsidRDefault="00D1723B" w:rsidP="00D1723B">
      <w:pPr>
        <w:jc w:val="both"/>
      </w:pPr>
    </w:p>
    <w:p w14:paraId="09AEA740" w14:textId="77777777" w:rsidR="00D1723B" w:rsidRDefault="00D1723B" w:rsidP="00CB00E0">
      <w:pPr>
        <w:jc w:val="both"/>
      </w:pPr>
      <w:r>
        <w:t xml:space="preserve">Thus if injections rose by $30m and national income rose by $90m then k = ___.  But what determines the size of the multiplier?  </w:t>
      </w:r>
    </w:p>
    <w:p w14:paraId="0C530158" w14:textId="77777777" w:rsidR="00CB00E0" w:rsidRDefault="00CB00E0" w:rsidP="00CB00E0">
      <w:pPr>
        <w:jc w:val="both"/>
      </w:pPr>
    </w:p>
    <w:p w14:paraId="67673E32" w14:textId="77777777" w:rsidR="00CB00E0" w:rsidRDefault="00CB00E0" w:rsidP="00CB00E0">
      <w:pPr>
        <w:jc w:val="both"/>
      </w:pPr>
      <w:r>
        <w:t>Government spending and business investmen</w:t>
      </w:r>
      <w:bookmarkStart w:id="0" w:name="_GoBack"/>
      <w:bookmarkEnd w:id="0"/>
      <w:r>
        <w:t>t are injections into the circular flow of income and any injections are multiplied through the economy as people receive a share of the income and then spend part of what is received.</w:t>
      </w:r>
    </w:p>
    <w:p w14:paraId="7EC9EAF6" w14:textId="77777777" w:rsidR="00CB00E0" w:rsidRDefault="00CB00E0" w:rsidP="00CB00E0">
      <w:pPr>
        <w:jc w:val="both"/>
      </w:pPr>
    </w:p>
    <w:p w14:paraId="2347E7AA" w14:textId="77777777" w:rsidR="00CB00E0" w:rsidRDefault="00CB00E0" w:rsidP="00CB00E0">
      <w:pPr>
        <w:jc w:val="both"/>
      </w:pPr>
      <w:r>
        <w:t>For example, take the r</w:t>
      </w:r>
      <w:r w:rsidR="002931ED">
        <w:t xml:space="preserve">ecent massive stimulus package in the U.S. that was designed to drag the economy out of recession.  A component of the package was US$83billion dollars to improve federal infrastructure (such as transport infrastructure).   This $83bn goes to a vast number of people for the factors of production provided- the contractors, labourers, owners of capital utilized and of course businesses providing raw materials (concrete, water, electricity etc).  So $83bn ends up as income in the pockets of people who provided the factors of </w:t>
      </w:r>
      <w:r w:rsidR="008F6A42">
        <w:t>production</w:t>
      </w:r>
      <w:r w:rsidR="002931ED">
        <w:t xml:space="preserve">. </w:t>
      </w:r>
    </w:p>
    <w:p w14:paraId="188F27D2" w14:textId="77777777" w:rsidR="002931ED" w:rsidRDefault="002931ED" w:rsidP="00CB00E0">
      <w:pPr>
        <w:jc w:val="both"/>
      </w:pPr>
    </w:p>
    <w:p w14:paraId="46F76C92" w14:textId="77777777" w:rsidR="002931ED" w:rsidRDefault="002931ED" w:rsidP="00CB00E0">
      <w:pPr>
        <w:jc w:val="both"/>
      </w:pPr>
      <w:r>
        <w:t>What do the people do with this income?   Some of it is leaked out of the U.S. circular flow in the form of ___________, __________ &amp; _______________.   The rest is spent on domestic goods and services.   The recipients of the remaining income will then behave in a similar fashion</w:t>
      </w:r>
      <w:r w:rsidR="002F6134">
        <w:t xml:space="preserve">- paying out some in taxes, saving a little, purchasing imported goods and the remaining will be spent on domestic goods and services.  And then follows another ‘round’ of the income with some of the income being withdrawn and some stays to be re-spent. </w:t>
      </w:r>
    </w:p>
    <w:p w14:paraId="1D0CE93E" w14:textId="77777777" w:rsidR="002F6134" w:rsidRDefault="002F6134" w:rsidP="00CB00E0">
      <w:pPr>
        <w:jc w:val="both"/>
      </w:pPr>
    </w:p>
    <w:p w14:paraId="135CBEF3" w14:textId="77777777" w:rsidR="00D1723B" w:rsidRPr="00585AB3" w:rsidRDefault="00D1723B" w:rsidP="00D1723B">
      <w:pPr>
        <w:rPr>
          <w:b/>
        </w:rPr>
      </w:pPr>
      <w:r w:rsidRPr="00585AB3">
        <w:rPr>
          <w:b/>
        </w:rPr>
        <w:t>What determines the size of the multiplier?</w:t>
      </w:r>
    </w:p>
    <w:p w14:paraId="6816386E" w14:textId="77777777" w:rsidR="00D1723B" w:rsidRDefault="00D1723B" w:rsidP="00D1723B">
      <w:pPr>
        <w:jc w:val="both"/>
      </w:pPr>
    </w:p>
    <w:p w14:paraId="377FD118" w14:textId="77777777" w:rsidR="002F6134" w:rsidRDefault="002F6134" w:rsidP="00D1723B">
      <w:pPr>
        <w:jc w:val="both"/>
      </w:pPr>
      <w:r>
        <w:t>So, back to our example, with $83bn government spending on infrastructure.  Let us assume that 20% of the initial injection is taken as taxes ($______), 10% is saved ($_______) and 10% is used to buy imports of goods and services ($_______).   The remaining income (60% or $_______) is spent on domestic goods and services.  The change in consumption as a result of a change in income is known as the ______________________________________.  In our case the mpc</w:t>
      </w:r>
      <w:r w:rsidR="00145E5C" w:rsidRPr="00145E5C">
        <w:rPr>
          <w:sz w:val="8"/>
          <w:szCs w:val="8"/>
        </w:rPr>
        <w:t>domestic</w:t>
      </w:r>
      <w:r>
        <w:t xml:space="preserve"> = _______.  The remaining $50bn (approx)</w:t>
      </w:r>
      <w:r w:rsidR="0018287D">
        <w:t xml:space="preserve"> is spent on a wide range of domestically produced goods and services (cinema tickets, cars, internal flights etc).  The recipients of the $50bn behave in a similar fashion with 40% leaving the circular flow and 60% remaining to be re-spent as other people’s income.</w:t>
      </w:r>
    </w:p>
    <w:p w14:paraId="3D85463C" w14:textId="77777777" w:rsidR="0018287D" w:rsidRDefault="0018287D" w:rsidP="00D1723B">
      <w:pPr>
        <w:jc w:val="both"/>
      </w:pPr>
    </w:p>
    <w:tbl>
      <w:tblPr>
        <w:tblStyle w:val="TableGrid"/>
        <w:tblW w:w="0" w:type="auto"/>
        <w:jc w:val="center"/>
        <w:tblLook w:val="04A0" w:firstRow="1" w:lastRow="0" w:firstColumn="1" w:lastColumn="0" w:noHBand="0" w:noVBand="1"/>
      </w:tblPr>
      <w:tblGrid>
        <w:gridCol w:w="3348"/>
        <w:gridCol w:w="1710"/>
      </w:tblGrid>
      <w:tr w:rsidR="0018287D" w14:paraId="588AECDB" w14:textId="77777777" w:rsidTr="0018287D">
        <w:trPr>
          <w:jc w:val="center"/>
        </w:trPr>
        <w:tc>
          <w:tcPr>
            <w:tcW w:w="3348" w:type="dxa"/>
          </w:tcPr>
          <w:p w14:paraId="3CE42E55" w14:textId="77777777" w:rsidR="0018287D" w:rsidRDefault="0018287D" w:rsidP="00D1723B">
            <w:pPr>
              <w:jc w:val="both"/>
            </w:pPr>
          </w:p>
        </w:tc>
        <w:tc>
          <w:tcPr>
            <w:tcW w:w="1710" w:type="dxa"/>
          </w:tcPr>
          <w:p w14:paraId="18D2581C" w14:textId="77777777" w:rsidR="0018287D" w:rsidRPr="0018287D" w:rsidRDefault="0018287D" w:rsidP="0018287D">
            <w:pPr>
              <w:jc w:val="center"/>
              <w:rPr>
                <w:b/>
              </w:rPr>
            </w:pPr>
            <w:r w:rsidRPr="0018287D">
              <w:rPr>
                <w:b/>
              </w:rPr>
              <w:t>US $ (Billions)</w:t>
            </w:r>
          </w:p>
        </w:tc>
      </w:tr>
      <w:tr w:rsidR="0018287D" w14:paraId="2362D902" w14:textId="77777777" w:rsidTr="0018287D">
        <w:trPr>
          <w:jc w:val="center"/>
        </w:trPr>
        <w:tc>
          <w:tcPr>
            <w:tcW w:w="3348" w:type="dxa"/>
          </w:tcPr>
          <w:p w14:paraId="64AD80B9" w14:textId="77777777" w:rsidR="0018287D" w:rsidRDefault="0018287D" w:rsidP="00D1723B">
            <w:pPr>
              <w:jc w:val="both"/>
            </w:pPr>
            <w:r>
              <w:t>Initial spending by government</w:t>
            </w:r>
          </w:p>
        </w:tc>
        <w:tc>
          <w:tcPr>
            <w:tcW w:w="1710" w:type="dxa"/>
          </w:tcPr>
          <w:p w14:paraId="6F301A03" w14:textId="77777777" w:rsidR="0018287D" w:rsidRDefault="0018287D" w:rsidP="0018287D">
            <w:pPr>
              <w:jc w:val="center"/>
            </w:pPr>
            <w:r>
              <w:t>83</w:t>
            </w:r>
          </w:p>
        </w:tc>
      </w:tr>
      <w:tr w:rsidR="0018287D" w14:paraId="1C7256B4" w14:textId="77777777" w:rsidTr="0018287D">
        <w:trPr>
          <w:jc w:val="center"/>
        </w:trPr>
        <w:tc>
          <w:tcPr>
            <w:tcW w:w="3348" w:type="dxa"/>
          </w:tcPr>
          <w:p w14:paraId="222BD534" w14:textId="77777777" w:rsidR="0018287D" w:rsidRDefault="0018287D" w:rsidP="00D1723B">
            <w:pPr>
              <w:jc w:val="both"/>
            </w:pPr>
            <w:r>
              <w:t>2</w:t>
            </w:r>
            <w:r w:rsidRPr="0018287D">
              <w:rPr>
                <w:vertAlign w:val="superscript"/>
              </w:rPr>
              <w:t>nd</w:t>
            </w:r>
            <w:r>
              <w:t xml:space="preserve"> round of spending (60% of 83)</w:t>
            </w:r>
          </w:p>
        </w:tc>
        <w:tc>
          <w:tcPr>
            <w:tcW w:w="1710" w:type="dxa"/>
          </w:tcPr>
          <w:p w14:paraId="069EFD91" w14:textId="77777777" w:rsidR="0018287D" w:rsidRDefault="0018287D" w:rsidP="0018287D">
            <w:pPr>
              <w:jc w:val="center"/>
            </w:pPr>
            <w:r>
              <w:t>50</w:t>
            </w:r>
          </w:p>
        </w:tc>
      </w:tr>
      <w:tr w:rsidR="0018287D" w14:paraId="4DDA8625" w14:textId="77777777" w:rsidTr="0018287D">
        <w:trPr>
          <w:jc w:val="center"/>
        </w:trPr>
        <w:tc>
          <w:tcPr>
            <w:tcW w:w="3348" w:type="dxa"/>
          </w:tcPr>
          <w:p w14:paraId="6975059D" w14:textId="77777777" w:rsidR="0018287D" w:rsidRDefault="0018287D" w:rsidP="00D1723B">
            <w:pPr>
              <w:jc w:val="both"/>
            </w:pPr>
            <w:r>
              <w:t>3</w:t>
            </w:r>
            <w:r w:rsidRPr="0018287D">
              <w:rPr>
                <w:vertAlign w:val="superscript"/>
              </w:rPr>
              <w:t>rd</w:t>
            </w:r>
            <w:r>
              <w:t xml:space="preserve"> round of spending (60% of 50)</w:t>
            </w:r>
          </w:p>
        </w:tc>
        <w:tc>
          <w:tcPr>
            <w:tcW w:w="1710" w:type="dxa"/>
          </w:tcPr>
          <w:p w14:paraId="49654A27" w14:textId="77777777" w:rsidR="0018287D" w:rsidRDefault="0018287D" w:rsidP="0018287D">
            <w:pPr>
              <w:jc w:val="center"/>
            </w:pPr>
          </w:p>
        </w:tc>
      </w:tr>
      <w:tr w:rsidR="0018287D" w14:paraId="5293BA20" w14:textId="77777777" w:rsidTr="0018287D">
        <w:trPr>
          <w:jc w:val="center"/>
        </w:trPr>
        <w:tc>
          <w:tcPr>
            <w:tcW w:w="3348" w:type="dxa"/>
          </w:tcPr>
          <w:p w14:paraId="53591A53" w14:textId="77777777" w:rsidR="0018287D" w:rsidRDefault="0018287D" w:rsidP="00D1723B">
            <w:pPr>
              <w:jc w:val="both"/>
            </w:pPr>
            <w:r>
              <w:t>4</w:t>
            </w:r>
            <w:r w:rsidRPr="0018287D">
              <w:rPr>
                <w:vertAlign w:val="superscript"/>
              </w:rPr>
              <w:t>th</w:t>
            </w:r>
            <w:r>
              <w:t xml:space="preserve"> round of spending</w:t>
            </w:r>
          </w:p>
        </w:tc>
        <w:tc>
          <w:tcPr>
            <w:tcW w:w="1710" w:type="dxa"/>
          </w:tcPr>
          <w:p w14:paraId="1C53B6AD" w14:textId="77777777" w:rsidR="0018287D" w:rsidRDefault="0018287D" w:rsidP="0018287D">
            <w:pPr>
              <w:jc w:val="center"/>
            </w:pPr>
          </w:p>
        </w:tc>
      </w:tr>
      <w:tr w:rsidR="0018287D" w14:paraId="69783FDD" w14:textId="77777777" w:rsidTr="0018287D">
        <w:trPr>
          <w:jc w:val="center"/>
        </w:trPr>
        <w:tc>
          <w:tcPr>
            <w:tcW w:w="3348" w:type="dxa"/>
          </w:tcPr>
          <w:p w14:paraId="08584F12" w14:textId="77777777" w:rsidR="0018287D" w:rsidRDefault="0018287D" w:rsidP="00D1723B">
            <w:pPr>
              <w:jc w:val="both"/>
            </w:pPr>
            <w:r>
              <w:t>5</w:t>
            </w:r>
            <w:r w:rsidRPr="0018287D">
              <w:rPr>
                <w:vertAlign w:val="superscript"/>
              </w:rPr>
              <w:t>th</w:t>
            </w:r>
            <w:r>
              <w:t xml:space="preserve"> round of spending</w:t>
            </w:r>
          </w:p>
        </w:tc>
        <w:tc>
          <w:tcPr>
            <w:tcW w:w="1710" w:type="dxa"/>
          </w:tcPr>
          <w:p w14:paraId="3EDE192A" w14:textId="77777777" w:rsidR="0018287D" w:rsidRDefault="0018287D" w:rsidP="0018287D">
            <w:pPr>
              <w:jc w:val="center"/>
            </w:pPr>
          </w:p>
        </w:tc>
      </w:tr>
      <w:tr w:rsidR="0018287D" w14:paraId="5F7905B3" w14:textId="77777777" w:rsidTr="0018287D">
        <w:trPr>
          <w:jc w:val="center"/>
        </w:trPr>
        <w:tc>
          <w:tcPr>
            <w:tcW w:w="3348" w:type="dxa"/>
          </w:tcPr>
          <w:p w14:paraId="4536F8CC" w14:textId="77777777" w:rsidR="0018287D" w:rsidRDefault="0018287D" w:rsidP="00D1723B">
            <w:pPr>
              <w:jc w:val="both"/>
            </w:pPr>
            <w:r>
              <w:t>6</w:t>
            </w:r>
            <w:r w:rsidRPr="0018287D">
              <w:rPr>
                <w:vertAlign w:val="superscript"/>
              </w:rPr>
              <w:t>th</w:t>
            </w:r>
            <w:r>
              <w:t xml:space="preserve"> round of spending etc</w:t>
            </w:r>
          </w:p>
        </w:tc>
        <w:tc>
          <w:tcPr>
            <w:tcW w:w="1710" w:type="dxa"/>
          </w:tcPr>
          <w:p w14:paraId="68F37915" w14:textId="77777777" w:rsidR="0018287D" w:rsidRDefault="0018287D" w:rsidP="0018287D">
            <w:pPr>
              <w:jc w:val="center"/>
            </w:pPr>
          </w:p>
        </w:tc>
      </w:tr>
    </w:tbl>
    <w:p w14:paraId="40DC9385" w14:textId="77777777" w:rsidR="0018287D" w:rsidRDefault="0018287D" w:rsidP="00D1723B">
      <w:pPr>
        <w:jc w:val="both"/>
      </w:pPr>
    </w:p>
    <w:p w14:paraId="691439F1" w14:textId="77777777" w:rsidR="002F6134" w:rsidRDefault="0018287D" w:rsidP="00D1723B">
      <w:pPr>
        <w:jc w:val="both"/>
      </w:pPr>
      <w:r>
        <w:t xml:space="preserve">So you can see that the initial injection of $83bn has increased national income by a certain number of times- the number of times is called </w:t>
      </w:r>
      <w:r w:rsidRPr="0018287D">
        <w:rPr>
          <w:b/>
        </w:rPr>
        <w:t>the multiplier</w:t>
      </w:r>
      <w:r>
        <w:t>.</w:t>
      </w:r>
      <w:r w:rsidR="00145E5C">
        <w:t xml:space="preserve">  The multiplier can be calculated by using the marginal propensity to consume (domestic products) or the value of the marginal propensity to withdraw (mpw).</w:t>
      </w:r>
    </w:p>
    <w:p w14:paraId="47FFD094" w14:textId="77777777" w:rsidR="00145E5C" w:rsidRDefault="00145E5C" w:rsidP="00D1723B">
      <w:pPr>
        <w:jc w:val="both"/>
      </w:pPr>
    </w:p>
    <w:p w14:paraId="3BF1AB89" w14:textId="77777777" w:rsidR="00145E5C" w:rsidRPr="00145E5C" w:rsidRDefault="00145E5C" w:rsidP="00145E5C">
      <w:pPr>
        <w:jc w:val="center"/>
        <w:rPr>
          <w:b/>
        </w:rPr>
      </w:pPr>
      <w:r w:rsidRPr="00145E5C">
        <w:rPr>
          <w:b/>
        </w:rPr>
        <w:t>mpc</w:t>
      </w:r>
      <w:r w:rsidRPr="00145E5C">
        <w:rPr>
          <w:b/>
          <w:sz w:val="8"/>
          <w:szCs w:val="8"/>
        </w:rPr>
        <w:t>domestic</w:t>
      </w:r>
      <w:r w:rsidRPr="00145E5C">
        <w:rPr>
          <w:b/>
        </w:rPr>
        <w:t>+ mpw = 1</w:t>
      </w:r>
    </w:p>
    <w:p w14:paraId="414E8494" w14:textId="77777777" w:rsidR="00145E5C" w:rsidRDefault="00145E5C" w:rsidP="00145E5C">
      <w:pPr>
        <w:jc w:val="center"/>
        <w:rPr>
          <w:b/>
        </w:rPr>
      </w:pPr>
    </w:p>
    <w:p w14:paraId="7C410B7C" w14:textId="77777777" w:rsidR="008C16E6" w:rsidRDefault="00145E5C" w:rsidP="00145E5C">
      <w:pPr>
        <w:jc w:val="center"/>
        <w:rPr>
          <w:b/>
        </w:rPr>
      </w:pPr>
      <w:r>
        <w:rPr>
          <w:b/>
        </w:rPr>
        <w:t>The multiplier (k) = 1/mpw or 1/(1-mpc)</w:t>
      </w:r>
    </w:p>
    <w:p w14:paraId="66629F90" w14:textId="77777777" w:rsidR="00145E5C" w:rsidRDefault="00145E5C" w:rsidP="00145E5C">
      <w:pPr>
        <w:jc w:val="center"/>
        <w:rPr>
          <w:b/>
        </w:rPr>
      </w:pPr>
    </w:p>
    <w:p w14:paraId="7090398A" w14:textId="77777777" w:rsidR="00145E5C" w:rsidRDefault="00145E5C" w:rsidP="00145E5C">
      <w:pPr>
        <w:jc w:val="both"/>
      </w:pPr>
      <w:r>
        <w:t>Any change in the withdrawals from the circular flow will result in a change in the economy’s multiplier.  For example, if taxation rates increase then the value of the multiplier will fall (and mpw will _______________).</w:t>
      </w:r>
    </w:p>
    <w:p w14:paraId="67FC685A" w14:textId="77777777" w:rsidR="00145E5C" w:rsidRDefault="00145E5C" w:rsidP="00145E5C">
      <w:pPr>
        <w:jc w:val="both"/>
      </w:pPr>
    </w:p>
    <w:p w14:paraId="593C4366" w14:textId="77777777" w:rsidR="00145E5C" w:rsidRDefault="00145E5C" w:rsidP="008F6A42">
      <w:pPr>
        <w:jc w:val="both"/>
      </w:pPr>
      <w:r>
        <w:t xml:space="preserve">Note: The multiplier process also works in </w:t>
      </w:r>
      <w:r>
        <w:rPr>
          <w:i/>
        </w:rPr>
        <w:t>reverse</w:t>
      </w:r>
      <w:r>
        <w:t>. A fall in investment spending will bring about an even greater fall in income. It causes a fall in consumption spending and then further falls in income.</w:t>
      </w:r>
    </w:p>
    <w:p w14:paraId="77F27FCF" w14:textId="77777777" w:rsidR="00145E5C" w:rsidRDefault="00145E5C" w:rsidP="00145E5C">
      <w:pPr>
        <w:jc w:val="both"/>
      </w:pPr>
    </w:p>
    <w:p w14:paraId="2D1E2DA6" w14:textId="77777777" w:rsidR="00145E5C" w:rsidRDefault="00145E5C" w:rsidP="00145E5C">
      <w:pPr>
        <w:jc w:val="both"/>
      </w:pPr>
      <w:r w:rsidRPr="00145E5C">
        <w:rPr>
          <w:b/>
          <w:i/>
        </w:rPr>
        <w:t>Built-in stabilizers</w:t>
      </w:r>
      <w:r>
        <w:rPr>
          <w:i/>
        </w:rPr>
        <w:t xml:space="preserve"> </w:t>
      </w:r>
      <w:r>
        <w:t xml:space="preserve">moderate the effects of the multiplier process. For example, when the economy is experiencing boom conditions, the extra income earned results in more import </w:t>
      </w:r>
      <w:r>
        <w:lastRenderedPageBreak/>
        <w:t>expenditure and more tax receipts for the government, particularly if tax-payers move into higher tax brackets. This increased leakage from the circular flow reduces the value of the multiplier and takes place without a deliberate change in government policy. If there were no leakage, total income generated would continue to be wholly spent, resulting in an infinite amount of income generation. Conversely, the effects of a recession are moderated when income levels decline, causing import expenditure to fall and taxation receipts to fall. Again, this happens automatically, regardless of the government’s current economic policy.</w:t>
      </w:r>
    </w:p>
    <w:p w14:paraId="79CA001C" w14:textId="77777777" w:rsidR="00145E5C" w:rsidRDefault="00145E5C" w:rsidP="00145E5C">
      <w:pPr>
        <w:jc w:val="both"/>
      </w:pPr>
    </w:p>
    <w:p w14:paraId="557324F6" w14:textId="77777777" w:rsidR="008F6A42" w:rsidRDefault="008F6A42" w:rsidP="00145E5C">
      <w:pPr>
        <w:jc w:val="both"/>
      </w:pPr>
      <w:r w:rsidRPr="008F6A42">
        <w:rPr>
          <w:b/>
        </w:rPr>
        <w:t>TASK</w:t>
      </w:r>
      <w:r>
        <w:t>: Complete the following table.  The first one has been done for you.  The initial change in injections was 1000.  If  mpc = 0.75 then mpw = 0.25 (mpc + mpw = 1).  And as k= 1/mpw, then k = 4.  Therefore the change in national income is four times the initial increase in investment.</w:t>
      </w:r>
    </w:p>
    <w:p w14:paraId="3D5DD5B2" w14:textId="77777777" w:rsidR="008F6A42" w:rsidRDefault="008F6A42" w:rsidP="00145E5C">
      <w:pPr>
        <w:jc w:val="both"/>
      </w:pPr>
    </w:p>
    <w:p w14:paraId="53DBEFD2" w14:textId="77777777" w:rsidR="008F6A42" w:rsidRDefault="008F6A42" w:rsidP="00145E5C">
      <w:pPr>
        <w:jc w:val="both"/>
      </w:pPr>
    </w:p>
    <w:p w14:paraId="378C232E" w14:textId="77777777" w:rsidR="008F6A42" w:rsidRDefault="008F6A42" w:rsidP="00145E5C">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1"/>
        <w:gridCol w:w="1771"/>
        <w:gridCol w:w="1771"/>
        <w:gridCol w:w="1771"/>
        <w:gridCol w:w="1771"/>
      </w:tblGrid>
      <w:tr w:rsidR="008F6A42" w14:paraId="0CB6F475" w14:textId="77777777" w:rsidTr="008F6A42">
        <w:tc>
          <w:tcPr>
            <w:tcW w:w="1771" w:type="dxa"/>
          </w:tcPr>
          <w:p w14:paraId="162E7807" w14:textId="77777777" w:rsidR="008F6A42" w:rsidRDefault="008F6A42" w:rsidP="008F6A42">
            <w:pPr>
              <w:jc w:val="center"/>
              <w:rPr>
                <w:b/>
              </w:rPr>
            </w:pPr>
            <w:r>
              <w:rPr>
                <w:b/>
              </w:rPr>
              <w:sym w:font="Symbol" w:char="F044"/>
            </w:r>
            <w:r>
              <w:rPr>
                <w:b/>
              </w:rPr>
              <w:t>injections</w:t>
            </w:r>
          </w:p>
        </w:tc>
        <w:tc>
          <w:tcPr>
            <w:tcW w:w="1771" w:type="dxa"/>
          </w:tcPr>
          <w:p w14:paraId="0FBF4FA1" w14:textId="77777777" w:rsidR="008F6A42" w:rsidRDefault="008F6A42" w:rsidP="008F6A42">
            <w:pPr>
              <w:pStyle w:val="Heading1"/>
            </w:pPr>
            <w:r>
              <w:t>MPC</w:t>
            </w:r>
          </w:p>
        </w:tc>
        <w:tc>
          <w:tcPr>
            <w:tcW w:w="1771" w:type="dxa"/>
          </w:tcPr>
          <w:p w14:paraId="395E97F9" w14:textId="77777777" w:rsidR="008F6A42" w:rsidRDefault="008F6A42" w:rsidP="008F6A42">
            <w:pPr>
              <w:jc w:val="center"/>
              <w:rPr>
                <w:b/>
              </w:rPr>
            </w:pPr>
            <w:r>
              <w:rPr>
                <w:b/>
              </w:rPr>
              <w:t>MPW</w:t>
            </w:r>
          </w:p>
        </w:tc>
        <w:tc>
          <w:tcPr>
            <w:tcW w:w="1771" w:type="dxa"/>
          </w:tcPr>
          <w:p w14:paraId="7CF9060B" w14:textId="77777777" w:rsidR="008F6A42" w:rsidRDefault="008F6A42" w:rsidP="008F6A42">
            <w:pPr>
              <w:jc w:val="center"/>
              <w:rPr>
                <w:b/>
              </w:rPr>
            </w:pPr>
            <w:r>
              <w:rPr>
                <w:b/>
              </w:rPr>
              <w:t>k</w:t>
            </w:r>
          </w:p>
        </w:tc>
        <w:tc>
          <w:tcPr>
            <w:tcW w:w="1771" w:type="dxa"/>
          </w:tcPr>
          <w:p w14:paraId="7869C4FC" w14:textId="77777777" w:rsidR="008F6A42" w:rsidRDefault="008F6A42" w:rsidP="008F6A42">
            <w:pPr>
              <w:jc w:val="center"/>
              <w:rPr>
                <w:b/>
              </w:rPr>
            </w:pPr>
            <w:r>
              <w:rPr>
                <w:b/>
              </w:rPr>
              <w:sym w:font="Symbol" w:char="F044"/>
            </w:r>
            <w:r>
              <w:rPr>
                <w:b/>
              </w:rPr>
              <w:t>Y</w:t>
            </w:r>
          </w:p>
        </w:tc>
      </w:tr>
      <w:tr w:rsidR="008F6A42" w14:paraId="6A92761B" w14:textId="77777777" w:rsidTr="008F6A42">
        <w:tc>
          <w:tcPr>
            <w:tcW w:w="1771" w:type="dxa"/>
          </w:tcPr>
          <w:p w14:paraId="61CCD82F" w14:textId="77777777" w:rsidR="008F6A42" w:rsidRDefault="008F6A42" w:rsidP="008F6A42">
            <w:pPr>
              <w:jc w:val="center"/>
            </w:pPr>
            <w:r>
              <w:t>1000</w:t>
            </w:r>
          </w:p>
        </w:tc>
        <w:tc>
          <w:tcPr>
            <w:tcW w:w="1771" w:type="dxa"/>
          </w:tcPr>
          <w:p w14:paraId="0A8E7F4F" w14:textId="77777777" w:rsidR="008F6A42" w:rsidRDefault="008F6A42" w:rsidP="008F6A42">
            <w:pPr>
              <w:jc w:val="center"/>
            </w:pPr>
            <w:r>
              <w:t>0.75</w:t>
            </w:r>
          </w:p>
        </w:tc>
        <w:tc>
          <w:tcPr>
            <w:tcW w:w="1771" w:type="dxa"/>
          </w:tcPr>
          <w:p w14:paraId="17B6B352" w14:textId="77777777" w:rsidR="008F6A42" w:rsidRDefault="008F6A42" w:rsidP="008F6A42">
            <w:pPr>
              <w:jc w:val="center"/>
            </w:pPr>
          </w:p>
        </w:tc>
        <w:tc>
          <w:tcPr>
            <w:tcW w:w="1771" w:type="dxa"/>
          </w:tcPr>
          <w:p w14:paraId="570A1E6A" w14:textId="77777777" w:rsidR="008F6A42" w:rsidRDefault="008F6A42" w:rsidP="008F6A42">
            <w:pPr>
              <w:jc w:val="center"/>
            </w:pPr>
          </w:p>
        </w:tc>
        <w:tc>
          <w:tcPr>
            <w:tcW w:w="1771" w:type="dxa"/>
          </w:tcPr>
          <w:p w14:paraId="3A3DA93E" w14:textId="77777777" w:rsidR="008F6A42" w:rsidRDefault="008F6A42" w:rsidP="008F6A42">
            <w:pPr>
              <w:jc w:val="center"/>
            </w:pPr>
          </w:p>
        </w:tc>
      </w:tr>
      <w:tr w:rsidR="008F6A42" w14:paraId="0D3A1AA3" w14:textId="77777777" w:rsidTr="008F6A42">
        <w:tc>
          <w:tcPr>
            <w:tcW w:w="1771" w:type="dxa"/>
          </w:tcPr>
          <w:p w14:paraId="0FC9C7B2" w14:textId="77777777" w:rsidR="008F6A42" w:rsidRDefault="008F6A42" w:rsidP="008F6A42">
            <w:pPr>
              <w:jc w:val="center"/>
            </w:pPr>
            <w:r>
              <w:t>100</w:t>
            </w:r>
          </w:p>
        </w:tc>
        <w:tc>
          <w:tcPr>
            <w:tcW w:w="1771" w:type="dxa"/>
          </w:tcPr>
          <w:p w14:paraId="4AFEC1FE" w14:textId="77777777" w:rsidR="008F6A42" w:rsidRDefault="008F6A42" w:rsidP="008F6A42">
            <w:pPr>
              <w:jc w:val="center"/>
            </w:pPr>
            <w:r>
              <w:t>0.6</w:t>
            </w:r>
          </w:p>
        </w:tc>
        <w:tc>
          <w:tcPr>
            <w:tcW w:w="1771" w:type="dxa"/>
          </w:tcPr>
          <w:p w14:paraId="2A650E4F" w14:textId="77777777" w:rsidR="008F6A42" w:rsidRDefault="008F6A42" w:rsidP="008F6A42">
            <w:pPr>
              <w:jc w:val="center"/>
            </w:pPr>
          </w:p>
        </w:tc>
        <w:tc>
          <w:tcPr>
            <w:tcW w:w="1771" w:type="dxa"/>
          </w:tcPr>
          <w:p w14:paraId="01E2A8CC" w14:textId="77777777" w:rsidR="008F6A42" w:rsidRDefault="008F6A42" w:rsidP="008F6A42">
            <w:pPr>
              <w:jc w:val="center"/>
            </w:pPr>
          </w:p>
        </w:tc>
        <w:tc>
          <w:tcPr>
            <w:tcW w:w="1771" w:type="dxa"/>
          </w:tcPr>
          <w:p w14:paraId="6F724125" w14:textId="77777777" w:rsidR="008F6A42" w:rsidRDefault="008F6A42" w:rsidP="008F6A42">
            <w:pPr>
              <w:jc w:val="center"/>
            </w:pPr>
          </w:p>
        </w:tc>
      </w:tr>
      <w:tr w:rsidR="008F6A42" w14:paraId="042032AA" w14:textId="77777777" w:rsidTr="008F6A42">
        <w:tc>
          <w:tcPr>
            <w:tcW w:w="1771" w:type="dxa"/>
          </w:tcPr>
          <w:p w14:paraId="091CA2E1" w14:textId="77777777" w:rsidR="008F6A42" w:rsidRDefault="008F6A42" w:rsidP="008F6A42">
            <w:pPr>
              <w:jc w:val="center"/>
            </w:pPr>
            <w:r>
              <w:t>100</w:t>
            </w:r>
          </w:p>
        </w:tc>
        <w:tc>
          <w:tcPr>
            <w:tcW w:w="1771" w:type="dxa"/>
          </w:tcPr>
          <w:p w14:paraId="2AA1460A" w14:textId="77777777" w:rsidR="008F6A42" w:rsidRDefault="008F6A42" w:rsidP="008F6A42">
            <w:pPr>
              <w:jc w:val="center"/>
            </w:pPr>
            <w:r>
              <w:t>0.9</w:t>
            </w:r>
          </w:p>
        </w:tc>
        <w:tc>
          <w:tcPr>
            <w:tcW w:w="1771" w:type="dxa"/>
          </w:tcPr>
          <w:p w14:paraId="0808BF3C" w14:textId="77777777" w:rsidR="008F6A42" w:rsidRDefault="008F6A42" w:rsidP="008F6A42">
            <w:pPr>
              <w:jc w:val="center"/>
            </w:pPr>
          </w:p>
        </w:tc>
        <w:tc>
          <w:tcPr>
            <w:tcW w:w="1771" w:type="dxa"/>
          </w:tcPr>
          <w:p w14:paraId="529D0CDB" w14:textId="77777777" w:rsidR="008F6A42" w:rsidRDefault="008F6A42" w:rsidP="008F6A42">
            <w:pPr>
              <w:jc w:val="center"/>
            </w:pPr>
          </w:p>
        </w:tc>
        <w:tc>
          <w:tcPr>
            <w:tcW w:w="1771" w:type="dxa"/>
          </w:tcPr>
          <w:p w14:paraId="6E02FFE7" w14:textId="77777777" w:rsidR="008F6A42" w:rsidRDefault="008F6A42" w:rsidP="008F6A42">
            <w:pPr>
              <w:jc w:val="center"/>
            </w:pPr>
          </w:p>
        </w:tc>
      </w:tr>
      <w:tr w:rsidR="008F6A42" w14:paraId="056BA62C" w14:textId="77777777" w:rsidTr="008F6A42">
        <w:tc>
          <w:tcPr>
            <w:tcW w:w="1771" w:type="dxa"/>
          </w:tcPr>
          <w:p w14:paraId="62444D0B" w14:textId="77777777" w:rsidR="008F6A42" w:rsidRDefault="008F6A42" w:rsidP="008F6A42">
            <w:pPr>
              <w:jc w:val="center"/>
            </w:pPr>
            <w:r>
              <w:t>2000</w:t>
            </w:r>
          </w:p>
        </w:tc>
        <w:tc>
          <w:tcPr>
            <w:tcW w:w="1771" w:type="dxa"/>
          </w:tcPr>
          <w:p w14:paraId="714C7C0E" w14:textId="77777777" w:rsidR="008F6A42" w:rsidRDefault="008F6A42" w:rsidP="008F6A42">
            <w:pPr>
              <w:jc w:val="center"/>
            </w:pPr>
            <w:r>
              <w:t>0.8</w:t>
            </w:r>
          </w:p>
        </w:tc>
        <w:tc>
          <w:tcPr>
            <w:tcW w:w="1771" w:type="dxa"/>
          </w:tcPr>
          <w:p w14:paraId="1E4015DB" w14:textId="77777777" w:rsidR="008F6A42" w:rsidRDefault="008F6A42" w:rsidP="008F6A42">
            <w:pPr>
              <w:jc w:val="center"/>
            </w:pPr>
          </w:p>
        </w:tc>
        <w:tc>
          <w:tcPr>
            <w:tcW w:w="1771" w:type="dxa"/>
          </w:tcPr>
          <w:p w14:paraId="1B933446" w14:textId="77777777" w:rsidR="008F6A42" w:rsidRDefault="008F6A42" w:rsidP="008F6A42">
            <w:pPr>
              <w:jc w:val="center"/>
            </w:pPr>
          </w:p>
        </w:tc>
        <w:tc>
          <w:tcPr>
            <w:tcW w:w="1771" w:type="dxa"/>
          </w:tcPr>
          <w:p w14:paraId="7949205E" w14:textId="77777777" w:rsidR="008F6A42" w:rsidRDefault="008F6A42" w:rsidP="008F6A42">
            <w:pPr>
              <w:jc w:val="center"/>
            </w:pPr>
          </w:p>
        </w:tc>
      </w:tr>
      <w:tr w:rsidR="008F6A42" w14:paraId="1B271895" w14:textId="77777777" w:rsidTr="008F6A42">
        <w:tc>
          <w:tcPr>
            <w:tcW w:w="1771" w:type="dxa"/>
          </w:tcPr>
          <w:p w14:paraId="0DD28861" w14:textId="77777777" w:rsidR="008F6A42" w:rsidRDefault="008F6A42" w:rsidP="008F6A42">
            <w:pPr>
              <w:jc w:val="center"/>
            </w:pPr>
            <w:r>
              <w:t>1000</w:t>
            </w:r>
          </w:p>
        </w:tc>
        <w:tc>
          <w:tcPr>
            <w:tcW w:w="1771" w:type="dxa"/>
          </w:tcPr>
          <w:p w14:paraId="60C6B306" w14:textId="77777777" w:rsidR="008F6A42" w:rsidRDefault="008F6A42" w:rsidP="008F6A42">
            <w:pPr>
              <w:jc w:val="center"/>
            </w:pPr>
            <w:r>
              <w:t>0.5</w:t>
            </w:r>
          </w:p>
        </w:tc>
        <w:tc>
          <w:tcPr>
            <w:tcW w:w="1771" w:type="dxa"/>
          </w:tcPr>
          <w:p w14:paraId="41CED974" w14:textId="77777777" w:rsidR="008F6A42" w:rsidRDefault="008F6A42" w:rsidP="008F6A42">
            <w:pPr>
              <w:jc w:val="center"/>
            </w:pPr>
          </w:p>
        </w:tc>
        <w:tc>
          <w:tcPr>
            <w:tcW w:w="1771" w:type="dxa"/>
          </w:tcPr>
          <w:p w14:paraId="3778FCAD" w14:textId="77777777" w:rsidR="008F6A42" w:rsidRDefault="008F6A42" w:rsidP="008F6A42">
            <w:pPr>
              <w:jc w:val="center"/>
            </w:pPr>
          </w:p>
        </w:tc>
        <w:tc>
          <w:tcPr>
            <w:tcW w:w="1771" w:type="dxa"/>
          </w:tcPr>
          <w:p w14:paraId="378241E7" w14:textId="77777777" w:rsidR="008F6A42" w:rsidRDefault="008F6A42" w:rsidP="008F6A42">
            <w:pPr>
              <w:jc w:val="center"/>
            </w:pPr>
          </w:p>
        </w:tc>
      </w:tr>
      <w:tr w:rsidR="008F6A42" w14:paraId="796DF724" w14:textId="77777777" w:rsidTr="008F6A42">
        <w:tc>
          <w:tcPr>
            <w:tcW w:w="1771" w:type="dxa"/>
          </w:tcPr>
          <w:p w14:paraId="45E6C18E" w14:textId="77777777" w:rsidR="008F6A42" w:rsidRDefault="008F6A42" w:rsidP="008F6A42">
            <w:pPr>
              <w:jc w:val="center"/>
            </w:pPr>
            <w:r>
              <w:t>100</w:t>
            </w:r>
          </w:p>
        </w:tc>
        <w:tc>
          <w:tcPr>
            <w:tcW w:w="1771" w:type="dxa"/>
          </w:tcPr>
          <w:p w14:paraId="409C2B9E" w14:textId="77777777" w:rsidR="008F6A42" w:rsidRDefault="008F6A42" w:rsidP="008F6A42">
            <w:pPr>
              <w:jc w:val="center"/>
            </w:pPr>
            <w:r>
              <w:t>0.2</w:t>
            </w:r>
          </w:p>
        </w:tc>
        <w:tc>
          <w:tcPr>
            <w:tcW w:w="1771" w:type="dxa"/>
          </w:tcPr>
          <w:p w14:paraId="42422DBB" w14:textId="77777777" w:rsidR="008F6A42" w:rsidRDefault="008F6A42" w:rsidP="008F6A42">
            <w:pPr>
              <w:jc w:val="center"/>
            </w:pPr>
          </w:p>
        </w:tc>
        <w:tc>
          <w:tcPr>
            <w:tcW w:w="1771" w:type="dxa"/>
          </w:tcPr>
          <w:p w14:paraId="7FE136E5" w14:textId="77777777" w:rsidR="008F6A42" w:rsidRDefault="008F6A42" w:rsidP="008F6A42">
            <w:pPr>
              <w:jc w:val="center"/>
            </w:pPr>
          </w:p>
        </w:tc>
        <w:tc>
          <w:tcPr>
            <w:tcW w:w="1771" w:type="dxa"/>
          </w:tcPr>
          <w:p w14:paraId="7E03F8D5" w14:textId="77777777" w:rsidR="008F6A42" w:rsidRDefault="008F6A42" w:rsidP="008F6A42">
            <w:pPr>
              <w:jc w:val="center"/>
            </w:pPr>
          </w:p>
        </w:tc>
      </w:tr>
    </w:tbl>
    <w:p w14:paraId="0AAF1259" w14:textId="77777777" w:rsidR="008F6A42" w:rsidRPr="00145E5C" w:rsidRDefault="008F6A42" w:rsidP="00145E5C">
      <w:pPr>
        <w:jc w:val="both"/>
      </w:pPr>
    </w:p>
    <w:sectPr w:rsidR="008F6A42" w:rsidRPr="00145E5C" w:rsidSect="000D2F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EF" w:usb1="C0007841" w:usb2="00000009" w:usb3="00000000" w:csb0="000001FF" w:csb1="00000000"/>
  </w:font>
  <w:font w:name="ＭＳ 明朝">
    <w:panose1 w:val="00000000000000000000"/>
    <w:charset w:val="80"/>
    <w:family w:val="roman"/>
    <w:notTrueType/>
    <w:pitch w:val="fixed"/>
    <w:sig w:usb0="00000001" w:usb1="08070000" w:usb2="00000010" w:usb3="00000000" w:csb0="0002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oofState w:spelling="clean" w:grammar="clean"/>
  <w:defaultTabStop w:val="720"/>
  <w:characterSpacingControl w:val="doNotCompress"/>
  <w:compat>
    <w:compatSetting w:name="compatibilityMode" w:uri="http://schemas.microsoft.com/office/word" w:val="12"/>
  </w:compat>
  <w:rsids>
    <w:rsidRoot w:val="00D1723B"/>
    <w:rsid w:val="000D2F83"/>
    <w:rsid w:val="00145E5C"/>
    <w:rsid w:val="0018287D"/>
    <w:rsid w:val="00202BDC"/>
    <w:rsid w:val="002931ED"/>
    <w:rsid w:val="002E03BD"/>
    <w:rsid w:val="002F6134"/>
    <w:rsid w:val="003977BA"/>
    <w:rsid w:val="008C16E6"/>
    <w:rsid w:val="008F6A42"/>
    <w:rsid w:val="00CB00E0"/>
    <w:rsid w:val="00D1723B"/>
    <w:rsid w:val="00F313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73"/>
    <o:shapelayout v:ext="edit">
      <o:idmap v:ext="edit" data="1"/>
    </o:shapelayout>
  </w:shapeDefaults>
  <w:decimalSymbol w:val="."/>
  <w:listSeparator w:val=","/>
  <w14:docId w14:val="02838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23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F6A42"/>
    <w:pPr>
      <w:keepNext/>
      <w:jc w:val="center"/>
      <w:outlineLvl w:val="0"/>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8287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8F6A42"/>
    <w:rPr>
      <w:rFonts w:ascii="Times New Roman" w:eastAsia="Times New Roman" w:hAnsi="Times New Roman" w:cs="Times New Roman"/>
      <w:b/>
      <w:sz w:val="24"/>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244</TotalTime>
  <Pages>3</Pages>
  <Words>762</Words>
  <Characters>4349</Characters>
  <Application>Microsoft Macintosh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CIS</dc:creator>
  <cp:lastModifiedBy>paul.murphy Murphy</cp:lastModifiedBy>
  <cp:revision>4</cp:revision>
  <dcterms:created xsi:type="dcterms:W3CDTF">2010-09-06T01:09:00Z</dcterms:created>
  <dcterms:modified xsi:type="dcterms:W3CDTF">2013-04-24T00:24:00Z</dcterms:modified>
</cp:coreProperties>
</file>